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08" w:rsidRDefault="00225608" w:rsidP="00225608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OBRAZAC 16</w:t>
      </w:r>
    </w:p>
    <w:p w:rsidR="00225608" w:rsidRDefault="00225608" w:rsidP="002256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25608" w:rsidRDefault="00225608" w:rsidP="00225608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Naručilac: „Tržnice i pijace” d.o.o. </w:t>
      </w:r>
    </w:p>
    <w:p w:rsidR="00225608" w:rsidRDefault="00D07314" w:rsidP="00225608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5D5C33">
        <w:rPr>
          <w:rFonts w:ascii="Times New Roman" w:hAnsi="Times New Roman" w:cs="Times New Roman"/>
          <w:color w:val="000000"/>
          <w:sz w:val="24"/>
          <w:szCs w:val="24"/>
          <w:lang w:val="pl-PL"/>
        </w:rPr>
        <w:t>2794</w:t>
      </w:r>
      <w:r w:rsidR="00204C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608" w:rsidRDefault="00D07314" w:rsidP="00225608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Mjesto i datum: Podgorica, 17. Maj</w:t>
      </w:r>
      <w:r w:rsidR="002256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2017. godine</w:t>
      </w:r>
    </w:p>
    <w:p w:rsidR="00225608" w:rsidRDefault="00225608" w:rsidP="00225608">
      <w:pPr>
        <w:spacing w:after="0" w:line="240" w:lineRule="auto"/>
        <w:rPr>
          <w:rFonts w:ascii="Times New Roman" w:hAnsi="Times New Roman" w:cs="Times New Roman"/>
        </w:rPr>
      </w:pPr>
    </w:p>
    <w:p w:rsidR="00225608" w:rsidRDefault="00225608" w:rsidP="00225608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5608" w:rsidRDefault="00225608" w:rsidP="00225608">
      <w:pPr>
        <w:pStyle w:val="ListParagraph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105 stav 1 </w:t>
      </w:r>
      <w:r w:rsidR="00E60C45">
        <w:rPr>
          <w:rFonts w:ascii="Times New Roman" w:hAnsi="Times New Roman" w:cs="Times New Roman"/>
          <w:sz w:val="24"/>
          <w:szCs w:val="24"/>
          <w:lang w:val="sr-Latn-RS"/>
        </w:rPr>
        <w:t xml:space="preserve">tačka 2 </w:t>
      </w:r>
      <w:r>
        <w:rPr>
          <w:rFonts w:ascii="Times New Roman" w:hAnsi="Times New Roman" w:cs="Times New Roman"/>
          <w:sz w:val="24"/>
          <w:szCs w:val="24"/>
          <w:lang w:val="sr-Latn-RS"/>
        </w:rPr>
        <w:t>Zakona o javnim nabavkama („Službeni list CG“, br. 42/1</w:t>
      </w:r>
      <w:r w:rsidR="00E60C45">
        <w:rPr>
          <w:rFonts w:ascii="Times New Roman" w:hAnsi="Times New Roman" w:cs="Times New Roman"/>
          <w:sz w:val="24"/>
          <w:szCs w:val="24"/>
          <w:lang w:val="sr-Latn-RS"/>
        </w:rPr>
        <w:t>1, 57/14 i 28/15), prije roka za podnošenje ponuda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po </w:t>
      </w:r>
      <w:r w:rsidR="00966B24">
        <w:rPr>
          <w:rFonts w:ascii="Times New Roman" w:hAnsi="Times New Roman" w:cs="Times New Roman"/>
          <w:sz w:val="24"/>
          <w:szCs w:val="24"/>
          <w:u w:val="single"/>
          <w:lang w:val="sr-Latn-RS"/>
        </w:rPr>
        <w:t>tenderskoj dokumentaciji broj 05/17 od 05.05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.2017. godine za postupak javne nabavke šopingom - za nabavku radova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Iskop bunara (h=50m; d=165cm), nabavka i ugradnja pumpnog postrojenja sa potopnom pumpom (H= 10 bar,Qmax=300l/s) u TC „Pobrežje”,</w:t>
      </w:r>
      <w:r w:rsidRPr="006763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763DF">
        <w:rPr>
          <w:rFonts w:ascii="Times New Roman" w:hAnsi="Times New Roman" w:cs="Times New Roman"/>
          <w:sz w:val="24"/>
          <w:szCs w:val="24"/>
          <w:lang w:val="sr-Latn-RS"/>
        </w:rPr>
        <w:t>ovlašćeno lice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„Tržnice i pijace“ d.o.o. Podgorica, na prijedlog </w:t>
      </w:r>
      <w:r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službenika za javne nabavke,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donosi </w:t>
      </w:r>
    </w:p>
    <w:p w:rsidR="00225608" w:rsidRDefault="00225608" w:rsidP="00225608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25608" w:rsidRDefault="00225608" w:rsidP="0022560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Rješenje                                                                                                                                                                                             o obustavljanju postupka javne nabavke</w:t>
      </w:r>
    </w:p>
    <w:p w:rsidR="00225608" w:rsidRDefault="00225608" w:rsidP="0022560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225608" w:rsidRPr="005D5C33" w:rsidRDefault="00225608" w:rsidP="00225608">
      <w:pPr>
        <w:pStyle w:val="ListParagraph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Obustavlja se postupak javne nabavke po </w:t>
      </w:r>
      <w:r w:rsidR="00411A53">
        <w:rPr>
          <w:rFonts w:ascii="Times New Roman" w:hAnsi="Times New Roman" w:cs="Times New Roman"/>
          <w:sz w:val="24"/>
          <w:szCs w:val="24"/>
          <w:lang w:val="sr-Latn-RS"/>
        </w:rPr>
        <w:t>tenderskoj dokumentaciji broj 05/17 od 05.05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.2017.godine za  postupak javne nabavke šopingom – za nabavku radova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Iskop bunara (h=50m; d=165cm), nabavka i ugradnja pumpnog postrojenja sa potopnom pumpom (H= 10 bar,Qmax=300l/s) u TC „Pobrežje”, </w:t>
      </w:r>
      <w:r w:rsidR="00E60C45">
        <w:rPr>
          <w:rFonts w:ascii="Times New Roman" w:hAnsi="Times New Roman" w:cs="Times New Roman"/>
          <w:sz w:val="24"/>
          <w:szCs w:val="24"/>
          <w:lang w:val="sr-Latn-RS"/>
        </w:rPr>
        <w:t xml:space="preserve"> iz razloga </w:t>
      </w:r>
      <w:r w:rsidR="00E60C45" w:rsidRPr="005D5C3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jer je neophodno bitno izmijeniti tendersku dokumentaciju</w:t>
      </w:r>
      <w:r w:rsidRPr="005D5C33">
        <w:rPr>
          <w:rFonts w:ascii="Times New Roman" w:hAnsi="Times New Roman" w:cs="Times New Roman"/>
          <w:b/>
          <w:i/>
          <w:sz w:val="24"/>
          <w:szCs w:val="24"/>
          <w:lang w:val="sr-Latn-RS"/>
        </w:rPr>
        <w:t>.</w:t>
      </w:r>
    </w:p>
    <w:p w:rsidR="00225608" w:rsidRDefault="00225608" w:rsidP="00225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608" w:rsidRDefault="00225608" w:rsidP="00225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proofErr w:type="spellEnd"/>
    </w:p>
    <w:p w:rsidR="00225608" w:rsidRDefault="00225608" w:rsidP="00225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959" w:rsidRDefault="00225608" w:rsidP="00225608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U postupku javne nabavke šopingom za nabavku radova 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Iskop bunara (h=50m; d=165cm), nabavka i ugradnja pumpnog postrojenja sa potopnom pumpom (H= 10 bar,Qmax=300l/s) u TC „Pobrežje”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po </w:t>
      </w:r>
      <w:r w:rsidR="00411A53">
        <w:rPr>
          <w:rFonts w:ascii="Times New Roman" w:hAnsi="Times New Roman" w:cs="Times New Roman"/>
          <w:sz w:val="24"/>
          <w:szCs w:val="24"/>
          <w:lang w:val="sr-Latn-RS"/>
        </w:rPr>
        <w:t>tenderskoj dokumentaciji broj 05/17 od 05.05</w:t>
      </w:r>
      <w:r>
        <w:rPr>
          <w:rFonts w:ascii="Times New Roman" w:hAnsi="Times New Roman" w:cs="Times New Roman"/>
          <w:sz w:val="24"/>
          <w:szCs w:val="24"/>
          <w:lang w:val="sr-Latn-RS"/>
        </w:rPr>
        <w:t>.2017. godine</w:t>
      </w:r>
      <w:r w:rsidR="00E27C14">
        <w:rPr>
          <w:rFonts w:ascii="Times New Roman" w:hAnsi="Times New Roman" w:cs="Times New Roman"/>
          <w:sz w:val="24"/>
          <w:szCs w:val="24"/>
          <w:lang w:val="sr-Latn-RS"/>
        </w:rPr>
        <w:t xml:space="preserve">,došlo je do propusta odnosno neusaglašenosti tenderske dokumentacije sa planom javnih nabavki i pozivom za javno nadmetanje. Naime, u pozivu za javno nadmetanje odnosno u opisu predmeta javne nabavke umjesto </w:t>
      </w:r>
      <w:r w:rsidR="00E27C14" w:rsidRPr="00E27C14">
        <w:rPr>
          <w:rFonts w:ascii="Times New Roman" w:hAnsi="Times New Roman" w:cs="Times New Roman"/>
          <w:b/>
          <w:sz w:val="24"/>
          <w:szCs w:val="24"/>
          <w:lang w:val="pl-PL"/>
        </w:rPr>
        <w:t>Iskop bunara (h=50m; d=165cm), nabavka i ugradnja pumpnog postrojenja sa potopnom pumpom (H= 10 bar,Qmax=300l/s) u TC „Pobrežje”</w:t>
      </w:r>
      <w:r w:rsidR="00E27C14" w:rsidRPr="00E27C1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E27C14">
        <w:rPr>
          <w:rFonts w:ascii="Times New Roman" w:hAnsi="Times New Roman" w:cs="Times New Roman"/>
          <w:sz w:val="24"/>
          <w:szCs w:val="24"/>
          <w:lang w:val="sr-Latn-RS"/>
        </w:rPr>
        <w:t>trebalo je da stoji „</w:t>
      </w:r>
      <w:r w:rsidR="00E27C14" w:rsidRPr="00BE4959">
        <w:rPr>
          <w:rFonts w:ascii="Times New Roman" w:hAnsi="Times New Roman" w:cs="Times New Roman"/>
          <w:b/>
          <w:i/>
          <w:sz w:val="24"/>
          <w:szCs w:val="24"/>
          <w:lang w:val="pl-PL"/>
        </w:rPr>
        <w:t>Iskop bunara (h=50m; d=165cm), nabavka i ugradnja pumpnog postrojenja sa potopn</w:t>
      </w:r>
      <w:r w:rsidR="00E27C14" w:rsidRPr="00BE4959">
        <w:rPr>
          <w:rFonts w:ascii="Times New Roman" w:hAnsi="Times New Roman" w:cs="Times New Roman"/>
          <w:b/>
          <w:i/>
          <w:sz w:val="24"/>
          <w:szCs w:val="24"/>
          <w:lang w:val="pl-PL"/>
        </w:rPr>
        <w:t>om pumpom (H= 10 bar,Qmax=300l/min.</w:t>
      </w:r>
      <w:r w:rsidR="00E27C14" w:rsidRPr="00BE4959">
        <w:rPr>
          <w:rFonts w:ascii="Times New Roman" w:hAnsi="Times New Roman" w:cs="Times New Roman"/>
          <w:b/>
          <w:i/>
          <w:sz w:val="24"/>
          <w:szCs w:val="24"/>
          <w:lang w:val="pl-PL"/>
        </w:rPr>
        <w:t>)</w:t>
      </w:r>
      <w:r w:rsidR="00E27C14" w:rsidRPr="00BE4959">
        <w:rPr>
          <w:rFonts w:ascii="Times New Roman" w:hAnsi="Times New Roman" w:cs="Times New Roman"/>
          <w:b/>
          <w:i/>
          <w:sz w:val="24"/>
          <w:szCs w:val="24"/>
          <w:lang w:val="pl-PL"/>
        </w:rPr>
        <w:t>”</w:t>
      </w:r>
      <w:r w:rsidR="00E27C14" w:rsidRPr="00BE4959">
        <w:rPr>
          <w:rFonts w:ascii="Times New Roman" w:hAnsi="Times New Roman" w:cs="Times New Roman"/>
          <w:b/>
          <w:i/>
          <w:sz w:val="24"/>
          <w:szCs w:val="24"/>
          <w:lang w:val="sr-Latn-RS"/>
        </w:rPr>
        <w:t>,</w:t>
      </w:r>
      <w:r w:rsidR="00E27C14">
        <w:rPr>
          <w:rFonts w:ascii="Times New Roman" w:hAnsi="Times New Roman" w:cs="Times New Roman"/>
          <w:sz w:val="24"/>
          <w:szCs w:val="24"/>
          <w:lang w:val="sr-Latn-RS"/>
        </w:rPr>
        <w:t xml:space="preserve">kao što je i navedeno u tački 2 tehničkih karakteristika. Takođe, i kod tehničkih karakteristika došlo je do propusta,jer je trebalo navesti </w:t>
      </w:r>
    </w:p>
    <w:p w:rsidR="006763DF" w:rsidRDefault="00E27C14" w:rsidP="00BE495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Q-H dijagram,što nije urađeno</w:t>
      </w:r>
      <w:r w:rsidR="006763DF">
        <w:rPr>
          <w:rFonts w:ascii="Times New Roman" w:hAnsi="Times New Roman" w:cs="Times New Roman"/>
          <w:sz w:val="24"/>
          <w:szCs w:val="24"/>
          <w:lang w:val="sr-Latn-RS"/>
        </w:rPr>
        <w:t xml:space="preserve">. Nakon dobijenog zahtjeva od strane zainteresovanog ponuđača za pojašnjenje tenderske dokumentacije,utvrdili smo da je došlo do </w:t>
      </w:r>
      <w:r w:rsidR="00595454">
        <w:rPr>
          <w:rFonts w:ascii="Times New Roman" w:hAnsi="Times New Roman" w:cs="Times New Roman"/>
          <w:sz w:val="24"/>
          <w:szCs w:val="24"/>
          <w:lang w:val="sr-Latn-RS"/>
        </w:rPr>
        <w:t xml:space="preserve">očiglednog </w:t>
      </w:r>
      <w:bookmarkStart w:id="0" w:name="_GoBack"/>
      <w:bookmarkEnd w:id="0"/>
      <w:r w:rsidR="006763DF">
        <w:rPr>
          <w:rFonts w:ascii="Times New Roman" w:hAnsi="Times New Roman" w:cs="Times New Roman"/>
          <w:sz w:val="24"/>
          <w:szCs w:val="24"/>
          <w:lang w:val="sr-Latn-RS"/>
        </w:rPr>
        <w:t>propusta kako u samom pozivu tako i kod tehničkih karakteristika  koje su sastavni dio tenderske dokumentacije.</w:t>
      </w:r>
    </w:p>
    <w:p w:rsidR="00BE4959" w:rsidRPr="00BE4959" w:rsidRDefault="00BE4959" w:rsidP="00BE495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E4959" w:rsidRDefault="006763DF" w:rsidP="00BE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Imajući u vidu </w:t>
      </w:r>
      <w:r w:rsidR="00BE4959">
        <w:rPr>
          <w:rFonts w:ascii="Times New Roman" w:hAnsi="Times New Roman" w:cs="Times New Roman"/>
          <w:sz w:val="24"/>
          <w:szCs w:val="24"/>
          <w:lang w:val="sr-Latn-RS"/>
        </w:rPr>
        <w:t xml:space="preserve">naprijed navedeno </w:t>
      </w:r>
      <w:r w:rsidR="00BE4959">
        <w:rPr>
          <w:rFonts w:ascii="Times New Roman" w:hAnsi="Times New Roman" w:cs="Times New Roman"/>
          <w:sz w:val="24"/>
          <w:szCs w:val="24"/>
          <w:lang w:val="pl-PL"/>
        </w:rPr>
        <w:t>riješeno je kao u dispozitivu rješenja.</w:t>
      </w: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763DF" w:rsidRDefault="006763DF" w:rsidP="00225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959" w:rsidRDefault="00BE4959" w:rsidP="00225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5608" w:rsidRDefault="00225608" w:rsidP="002256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5608" w:rsidRDefault="00225608" w:rsidP="00225608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Uputstvo o pravnom sredstvu</w:t>
      </w:r>
    </w:p>
    <w:p w:rsidR="00225608" w:rsidRDefault="00225608" w:rsidP="00225608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izjavljuje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preporučenom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pošiljkom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dostavnicom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naprednim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potpisom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pobijati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upoređivanja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8.000,00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530-20240-15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NLB Montenegro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podijeljen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određenu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/a.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Instrukcije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inostranstva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5608" w:rsidRDefault="00225608" w:rsidP="00225608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608" w:rsidRDefault="00225608" w:rsidP="00225608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225608" w:rsidRDefault="00225608" w:rsidP="00225608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225608" w:rsidRDefault="00225608" w:rsidP="00225608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Ovlašćeno lice naručioca: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Ranko Jovanović,Izvršni direktor</w:t>
      </w:r>
    </w:p>
    <w:p w:rsidR="00225608" w:rsidRDefault="00225608" w:rsidP="00225608">
      <w:pPr>
        <w:pStyle w:val="ListParagraph"/>
        <w:spacing w:before="0" w:after="0" w:line="240" w:lineRule="auto"/>
        <w:ind w:left="0" w:right="421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0"/>
          <w:szCs w:val="20"/>
          <w:lang w:val="sr-Latn-RS"/>
        </w:rPr>
        <w:t>ime, prezime i funkcija)</w:t>
      </w:r>
    </w:p>
    <w:p w:rsidR="00225608" w:rsidRDefault="00225608" w:rsidP="00225608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:rsidR="00225608" w:rsidRDefault="00225608" w:rsidP="00225608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</w:t>
      </w:r>
    </w:p>
    <w:p w:rsidR="00225608" w:rsidRDefault="00225608" w:rsidP="00225608">
      <w:pPr>
        <w:pStyle w:val="ListParagraph"/>
        <w:spacing w:before="0" w:after="0" w:line="240" w:lineRule="auto"/>
        <w:ind w:left="0" w:right="85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(svojeručni potpis ovlašćenog lica)</w:t>
      </w:r>
    </w:p>
    <w:p w:rsidR="00225608" w:rsidRDefault="00225608" w:rsidP="00225608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</w:p>
    <w:p w:rsidR="00052189" w:rsidRDefault="00052189"/>
    <w:sectPr w:rsidR="0005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4816"/>
    <w:multiLevelType w:val="hybridMultilevel"/>
    <w:tmpl w:val="7B7A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02745"/>
    <w:multiLevelType w:val="hybridMultilevel"/>
    <w:tmpl w:val="808E520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8"/>
    <w:rsid w:val="00052189"/>
    <w:rsid w:val="00204C41"/>
    <w:rsid w:val="00225608"/>
    <w:rsid w:val="00364D18"/>
    <w:rsid w:val="00411A53"/>
    <w:rsid w:val="00595454"/>
    <w:rsid w:val="005D5C33"/>
    <w:rsid w:val="006763DF"/>
    <w:rsid w:val="00966B24"/>
    <w:rsid w:val="00BE4959"/>
    <w:rsid w:val="00D07314"/>
    <w:rsid w:val="00E27C14"/>
    <w:rsid w:val="00E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7C80-5540-4B56-ACD6-D9D0C31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0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608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225608"/>
    <w:pPr>
      <w:spacing w:before="96" w:after="120" w:line="360" w:lineRule="atLeast"/>
      <w:ind w:left="720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12</cp:revision>
  <cp:lastPrinted>2017-05-17T11:03:00Z</cp:lastPrinted>
  <dcterms:created xsi:type="dcterms:W3CDTF">2017-05-17T08:41:00Z</dcterms:created>
  <dcterms:modified xsi:type="dcterms:W3CDTF">2017-05-17T11:12:00Z</dcterms:modified>
</cp:coreProperties>
</file>